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BC" w:rsidRPr="00152F24" w:rsidRDefault="003169BC" w:rsidP="003169BC">
      <w:pPr>
        <w:keepNext/>
        <w:keepLines/>
        <w:spacing w:after="60" w:line="276" w:lineRule="auto"/>
        <w:jc w:val="center"/>
        <w:outlineLvl w:val="0"/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</w:pPr>
      <w:r w:rsidRPr="00152F24"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  <w:t xml:space="preserve">European MedTech Week: </w:t>
      </w:r>
      <w:r w:rsidR="00790D40"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  <w:t>3-7</w:t>
      </w:r>
      <w:r w:rsidRPr="00152F24"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  <w:t xml:space="preserve"> June 201</w:t>
      </w:r>
      <w:r w:rsidR="00790D40"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  <w:t>9</w:t>
      </w:r>
      <w:r w:rsidR="00334EB3">
        <w:rPr>
          <w:rFonts w:eastAsiaTheme="majorEastAsia" w:cs="Arial"/>
          <w:b/>
          <w:bCs/>
          <w:color w:val="8064A2" w:themeColor="accent4"/>
          <w:sz w:val="36"/>
          <w:szCs w:val="28"/>
          <w:shd w:val="clear" w:color="auto" w:fill="FFFFFF"/>
          <w:lang w:val="en-US"/>
        </w:rPr>
        <w:br/>
      </w:r>
      <w:hyperlink r:id="rId8" w:history="1">
        <w:r w:rsidR="002F0785" w:rsidRPr="006776A4">
          <w:rPr>
            <w:rStyle w:val="Hyperlink"/>
            <w:rFonts w:eastAsiaTheme="majorEastAsia" w:cs="Arial"/>
            <w:b/>
            <w:bCs/>
            <w:sz w:val="28"/>
            <w:szCs w:val="28"/>
            <w:shd w:val="clear" w:color="auto" w:fill="FFFFFF"/>
            <w:lang w:val="en-US"/>
          </w:rPr>
          <w:t>www.medtechweek.eu</w:t>
        </w:r>
      </w:hyperlink>
    </w:p>
    <w:p w:rsidR="003169BC" w:rsidRPr="004429EF" w:rsidRDefault="003169BC" w:rsidP="003169BC">
      <w:pPr>
        <w:keepNext/>
        <w:keepLines/>
        <w:spacing w:after="60" w:line="276" w:lineRule="auto"/>
        <w:jc w:val="left"/>
        <w:outlineLvl w:val="0"/>
        <w:rPr>
          <w:rFonts w:eastAsiaTheme="majorEastAsia" w:cs="Arial"/>
          <w:b/>
          <w:bCs/>
          <w:color w:val="8064A2" w:themeColor="accent4"/>
          <w:sz w:val="22"/>
          <w:szCs w:val="22"/>
          <w:shd w:val="clear" w:color="auto" w:fill="FFFFFF"/>
          <w:lang w:val="en-US"/>
        </w:rPr>
      </w:pPr>
    </w:p>
    <w:p w:rsidR="007A4144" w:rsidRPr="007A4144" w:rsidRDefault="007A4144" w:rsidP="007A4144">
      <w:pPr>
        <w:keepNext/>
        <w:keepLines/>
        <w:spacing w:after="60" w:line="360" w:lineRule="auto"/>
        <w:outlineLvl w:val="0"/>
        <w:rPr>
          <w:rFonts w:eastAsiaTheme="majorEastAsia" w:cs="Arial"/>
          <w:bCs/>
          <w:color w:val="auto"/>
          <w:sz w:val="24"/>
          <w:szCs w:val="20"/>
          <w:shd w:val="clear" w:color="auto" w:fill="FFFFFF"/>
        </w:rPr>
      </w:pPr>
      <w:r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  <w:lang w:val="en-US"/>
        </w:rPr>
        <w:t>The MedTech Week is o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ne week where </w:t>
      </w:r>
      <w:proofErr w:type="spellStart"/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medtech</w:t>
      </w:r>
      <w:proofErr w:type="spellEnd"/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 </w:t>
      </w:r>
      <w:r w:rsidR="00334EB3"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companies and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 associations raise awareness </w:t>
      </w:r>
      <w:r w:rsidR="00334EB3"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about the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 value of medical technologies</w:t>
      </w:r>
      <w:r w:rsidR="00334EB3"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, organising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 a wide range of </w:t>
      </w:r>
      <w:r w:rsidR="00334EB3"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activities across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 xml:space="preserve"> various platforms and </w:t>
      </w:r>
      <w:r w:rsidR="00334EB3"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</w:rPr>
        <w:t>media channels</w:t>
      </w:r>
      <w:r w:rsidRPr="007A4144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  <w:lang w:val="en-US"/>
        </w:rPr>
        <w:t>.</w:t>
      </w:r>
    </w:p>
    <w:p w:rsidR="00152F24" w:rsidRPr="006776A4" w:rsidRDefault="00C71FD6" w:rsidP="00C71FD6">
      <w:pPr>
        <w:keepNext/>
        <w:keepLines/>
        <w:spacing w:after="60" w:line="360" w:lineRule="auto"/>
        <w:jc w:val="center"/>
        <w:outlineLvl w:val="0"/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</w:pPr>
      <w:r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Let us know what</w:t>
      </w:r>
      <w:r w:rsidR="00152F24"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 xml:space="preserve"> you are planning this year</w:t>
      </w:r>
      <w:r w:rsidR="00E56A76"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!</w:t>
      </w:r>
    </w:p>
    <w:p w:rsidR="007A4144" w:rsidRPr="006776A4" w:rsidRDefault="007A4144" w:rsidP="00C71FD6">
      <w:pPr>
        <w:keepNext/>
        <w:keepLines/>
        <w:spacing w:after="60" w:line="360" w:lineRule="auto"/>
        <w:jc w:val="center"/>
        <w:outlineLvl w:val="0"/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</w:pPr>
      <w:r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Your activity(</w:t>
      </w:r>
      <w:proofErr w:type="spellStart"/>
      <w:r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ies</w:t>
      </w:r>
      <w:proofErr w:type="spellEnd"/>
      <w:r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) will be promoted on the MedTech Wee</w:t>
      </w:r>
      <w:r w:rsidR="002F0785"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k website, on social media and i</w:t>
      </w:r>
      <w:r w:rsidRPr="006776A4">
        <w:rPr>
          <w:rFonts w:eastAsiaTheme="majorEastAsia" w:cs="Arial"/>
          <w:b/>
          <w:bCs/>
          <w:color w:val="auto"/>
          <w:sz w:val="28"/>
          <w:szCs w:val="28"/>
          <w:u w:val="single"/>
          <w:shd w:val="clear" w:color="auto" w:fill="FFFFFF"/>
          <w:lang w:val="en-US"/>
        </w:rPr>
        <w:t>n the MedTech Week magazine!</w:t>
      </w:r>
    </w:p>
    <w:p w:rsidR="00152F24" w:rsidRPr="00C71FD6" w:rsidRDefault="00152F24" w:rsidP="00334EB3">
      <w:pPr>
        <w:keepNext/>
        <w:keepLines/>
        <w:spacing w:after="60" w:line="360" w:lineRule="auto"/>
        <w:outlineLvl w:val="0"/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</w:pPr>
    </w:p>
    <w:p w:rsidR="003169BC" w:rsidRPr="00C71FD6" w:rsidRDefault="003169BC" w:rsidP="00776EE9">
      <w:pPr>
        <w:keepNext/>
        <w:keepLines/>
        <w:spacing w:after="60" w:line="360" w:lineRule="auto"/>
        <w:outlineLvl w:val="0"/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</w:pPr>
    </w:p>
    <w:p w:rsidR="007A4144" w:rsidRDefault="00C71FD6" w:rsidP="00776EE9">
      <w:pPr>
        <w:keepNext/>
        <w:keepLines/>
        <w:spacing w:after="60" w:line="360" w:lineRule="auto"/>
        <w:outlineLvl w:val="0"/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</w:pPr>
      <w:r w:rsidRPr="00C71FD6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  <w:lang w:val="en-US"/>
        </w:rPr>
        <w:t>Fill out the</w:t>
      </w:r>
      <w:r w:rsidR="003169BC" w:rsidRPr="00C71FD6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  <w:lang w:val="en-US"/>
        </w:rPr>
        <w:t xml:space="preserve"> form below and return it to </w:t>
      </w:r>
      <w:r w:rsidR="00E3121A">
        <w:rPr>
          <w:rFonts w:eastAsiaTheme="majorEastAsia" w:cs="Arial"/>
          <w:b/>
          <w:bCs/>
          <w:color w:val="auto"/>
          <w:sz w:val="24"/>
          <w:szCs w:val="20"/>
          <w:shd w:val="clear" w:color="auto" w:fill="FFFFFF"/>
          <w:lang w:val="en-US"/>
        </w:rPr>
        <w:t>Marie-Hélène Lattes</w:t>
      </w:r>
      <w:r w:rsidR="003169BC" w:rsidRPr="00C71FD6"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t xml:space="preserve">, </w:t>
      </w:r>
      <w:bookmarkStart w:id="0" w:name="_GoBack"/>
      <w:bookmarkEnd w:id="0"/>
      <w:r w:rsid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fldChar w:fldCharType="begin"/>
      </w:r>
      <w:r w:rsid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instrText xml:space="preserve"> HYPERLINK "mailto:</w:instrText>
      </w:r>
      <w:r w:rsidR="00555130" w:rsidRP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instrText>m.lattes@medtecheurope.org</w:instrText>
      </w:r>
      <w:r w:rsid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instrText xml:space="preserve">" </w:instrText>
      </w:r>
      <w:r w:rsid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fldChar w:fldCharType="separate"/>
      </w:r>
      <w:r w:rsidR="00555130" w:rsidRPr="00296556">
        <w:rPr>
          <w:rStyle w:val="Hyperlink"/>
          <w:rFonts w:eastAsiaTheme="majorEastAsia" w:cs="Arial"/>
          <w:bCs/>
          <w:sz w:val="24"/>
          <w:szCs w:val="20"/>
          <w:shd w:val="clear" w:color="auto" w:fill="FFFFFF"/>
          <w:lang w:val="en-US"/>
        </w:rPr>
        <w:t>m.lattes@medtecheurope.org</w:t>
      </w:r>
      <w:r w:rsidR="00555130">
        <w:rPr>
          <w:rStyle w:val="Hyperlink"/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fldChar w:fldCharType="end"/>
      </w:r>
      <w:r w:rsidR="003169BC" w:rsidRPr="00C71FD6"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t xml:space="preserve">. </w:t>
      </w:r>
    </w:p>
    <w:p w:rsidR="003169BC" w:rsidRPr="00C71FD6" w:rsidRDefault="003169BC" w:rsidP="00776EE9">
      <w:pPr>
        <w:keepNext/>
        <w:keepLines/>
        <w:spacing w:after="60" w:line="360" w:lineRule="auto"/>
        <w:outlineLvl w:val="0"/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</w:pPr>
      <w:r w:rsidRPr="00C71FD6"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t xml:space="preserve">If you are </w:t>
      </w:r>
      <w:proofErr w:type="spellStart"/>
      <w:r w:rsidRPr="00C71FD6"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t>organising</w:t>
      </w:r>
      <w:proofErr w:type="spellEnd"/>
      <w:r w:rsidRPr="00C71FD6">
        <w:rPr>
          <w:rFonts w:eastAsiaTheme="majorEastAsia" w:cs="Arial"/>
          <w:bCs/>
          <w:color w:val="auto"/>
          <w:sz w:val="24"/>
          <w:szCs w:val="20"/>
          <w:shd w:val="clear" w:color="auto" w:fill="FFFFFF"/>
          <w:lang w:val="en-US"/>
        </w:rPr>
        <w:t xml:space="preserve"> more than one activity, fill in a form for each.</w:t>
      </w:r>
    </w:p>
    <w:p w:rsidR="008E6DF3" w:rsidRDefault="008E6DF3" w:rsidP="00776EE9">
      <w:pPr>
        <w:spacing w:after="60" w:line="360" w:lineRule="auto"/>
        <w:rPr>
          <w:rFonts w:eastAsiaTheme="majorEastAsia" w:cs="Arial"/>
          <w:b/>
          <w:bCs/>
          <w:i/>
          <w:color w:val="8064A2" w:themeColor="accent4"/>
          <w:szCs w:val="20"/>
          <w:shd w:val="clear" w:color="auto" w:fill="FFFFFF"/>
          <w:lang w:val="en-US"/>
        </w:rPr>
      </w:pPr>
    </w:p>
    <w:p w:rsidR="00396DBB" w:rsidRDefault="00396DBB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790D40" w:rsidRDefault="00790D40" w:rsidP="00776EE9">
      <w:pPr>
        <w:spacing w:after="60" w:line="360" w:lineRule="auto"/>
        <w:rPr>
          <w:rFonts w:eastAsiaTheme="majorEastAsia" w:cs="Arial"/>
          <w:bCs/>
          <w:color w:val="8064A2" w:themeColor="accent4"/>
          <w:szCs w:val="20"/>
          <w:shd w:val="clear" w:color="auto" w:fill="FFFFFF"/>
          <w:lang w:val="en-US"/>
        </w:rPr>
      </w:pPr>
    </w:p>
    <w:p w:rsidR="00607B9E" w:rsidRPr="00152F24" w:rsidRDefault="00396DBB" w:rsidP="00776EE9">
      <w:pPr>
        <w:spacing w:after="60" w:line="360" w:lineRule="auto"/>
        <w:rPr>
          <w:rFonts w:eastAsiaTheme="majorEastAsia" w:cs="Arial"/>
          <w:b/>
          <w:bCs/>
          <w:color w:val="8064A2" w:themeColor="accent4"/>
          <w:szCs w:val="20"/>
          <w:shd w:val="clear" w:color="auto" w:fill="FFFFFF"/>
          <w:lang w:val="en-US"/>
        </w:rPr>
      </w:pPr>
      <w:r w:rsidRPr="00C71FD6">
        <w:rPr>
          <w:rFonts w:eastAsiaTheme="majorEastAsia" w:cs="Arial"/>
          <w:b/>
          <w:bCs/>
          <w:color w:val="8064A2" w:themeColor="accent4"/>
          <w:sz w:val="22"/>
          <w:szCs w:val="20"/>
          <w:shd w:val="clear" w:color="auto" w:fill="FFFFFF"/>
          <w:lang w:val="en-US"/>
        </w:rPr>
        <w:t>Practical information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915"/>
      </w:tblGrid>
      <w:tr w:rsidR="00396DBB" w:rsidRPr="008E6DF3" w:rsidTr="00396DBB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  <w:hideMark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  <w:t>Organiser</w:t>
            </w:r>
            <w:r w:rsidRPr="008E6DF3">
              <w:rPr>
                <w:rFonts w:eastAsia="Times New Roman" w:cs="Arial"/>
                <w:bCs/>
                <w:color w:val="auto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0915" w:type="dxa"/>
            <w:shd w:val="clear" w:color="auto" w:fill="auto"/>
            <w:noWrap/>
            <w:vAlign w:val="center"/>
            <w:hideMark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396DBB" w:rsidRPr="008E6DF3" w:rsidTr="00396DBB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  <w:hideMark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  <w:t>Date</w:t>
            </w:r>
            <w:r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  <w:t>s</w:t>
            </w:r>
          </w:p>
        </w:tc>
        <w:tc>
          <w:tcPr>
            <w:tcW w:w="10915" w:type="dxa"/>
            <w:shd w:val="clear" w:color="auto" w:fill="auto"/>
            <w:noWrap/>
            <w:vAlign w:val="center"/>
            <w:hideMark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396DBB" w:rsidRPr="008E6DF3" w:rsidTr="00396DBB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</w:tcPr>
          <w:p w:rsidR="00396DBB" w:rsidRPr="008E6DF3" w:rsidRDefault="00396DBB" w:rsidP="00396DBB">
            <w:pPr>
              <w:spacing w:after="60" w:line="240" w:lineRule="auto"/>
              <w:jc w:val="left"/>
              <w:rPr>
                <w:rFonts w:eastAsia="Times New Roman" w:cs="Arial"/>
                <w:bCs/>
                <w:color w:val="auto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  <w:t>Country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396DBB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96DBB" w:rsidRPr="008E6DF3" w:rsidTr="00396DBB">
        <w:trPr>
          <w:trHeight w:val="368"/>
        </w:trPr>
        <w:tc>
          <w:tcPr>
            <w:tcW w:w="3402" w:type="dxa"/>
            <w:shd w:val="clear" w:color="auto" w:fill="E5DFEC" w:themeFill="accent4" w:themeFillTint="33"/>
            <w:noWrap/>
            <w:vAlign w:val="center"/>
          </w:tcPr>
          <w:p w:rsidR="00396DBB" w:rsidRDefault="00396DBB" w:rsidP="00396DBB">
            <w:p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en-GB"/>
              </w:rPr>
              <w:t>Region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396DBB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6B7392" w:rsidRDefault="006B7392" w:rsidP="00607B9E">
      <w:pPr>
        <w:rPr>
          <w:sz w:val="18"/>
        </w:rPr>
      </w:pPr>
    </w:p>
    <w:p w:rsidR="00396DBB" w:rsidRDefault="00396DBB" w:rsidP="00396DBB">
      <w:pPr>
        <w:spacing w:after="60" w:line="360" w:lineRule="auto"/>
        <w:rPr>
          <w:rFonts w:eastAsiaTheme="majorEastAsia" w:cs="Arial"/>
          <w:b/>
          <w:bCs/>
          <w:color w:val="8064A2" w:themeColor="accent4"/>
          <w:sz w:val="22"/>
          <w:szCs w:val="20"/>
          <w:shd w:val="clear" w:color="auto" w:fill="FFFFFF"/>
          <w:lang w:val="en-US"/>
        </w:rPr>
      </w:pPr>
      <w:r w:rsidRPr="00C71FD6">
        <w:rPr>
          <w:rFonts w:eastAsiaTheme="majorEastAsia" w:cs="Arial"/>
          <w:b/>
          <w:bCs/>
          <w:color w:val="8064A2" w:themeColor="accent4"/>
          <w:sz w:val="22"/>
          <w:szCs w:val="20"/>
          <w:shd w:val="clear" w:color="auto" w:fill="FFFFFF"/>
          <w:lang w:val="en-US"/>
        </w:rPr>
        <w:lastRenderedPageBreak/>
        <w:t>Your idea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915"/>
      </w:tblGrid>
      <w:tr w:rsidR="002F0785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noWrap/>
            <w:vAlign w:val="center"/>
          </w:tcPr>
          <w:p w:rsidR="002F0785" w:rsidRPr="00396DBB" w:rsidRDefault="002F0785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Description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2F0785" w:rsidRPr="008E6DF3" w:rsidRDefault="002F0785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noWrap/>
            <w:vAlign w:val="center"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Cs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Purpose of your event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noWrap/>
            <w:vAlign w:val="center"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Topic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noWrap/>
            <w:vAlign w:val="center"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Cs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Audience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vAlign w:val="center"/>
            <w:hideMark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 xml:space="preserve">Format </w:t>
            </w:r>
          </w:p>
        </w:tc>
        <w:tc>
          <w:tcPr>
            <w:tcW w:w="10915" w:type="dxa"/>
            <w:shd w:val="clear" w:color="auto" w:fill="auto"/>
            <w:noWrap/>
            <w:vAlign w:val="center"/>
            <w:hideMark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 w:rsidRPr="008E6DF3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vAlign w:val="center"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bCs/>
                <w:color w:val="FFFFFF" w:themeColor="background1"/>
                <w:sz w:val="18"/>
                <w:szCs w:val="20"/>
                <w:lang w:eastAsia="en-GB"/>
              </w:rPr>
              <w:t xml:space="preserve">Social media: </w:t>
            </w:r>
            <w:r w:rsidRPr="00396DBB">
              <w:rPr>
                <w:rFonts w:eastAsia="Times New Roman" w:cs="Arial"/>
                <w:bCs/>
                <w:color w:val="FFFFFF" w:themeColor="background1"/>
                <w:sz w:val="18"/>
                <w:szCs w:val="20"/>
                <w:lang w:eastAsia="en-GB"/>
              </w:rPr>
              <w:t>[twitter, Facebook and LinkedIn are our main social channels]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96DBB" w:rsidRPr="008E6DF3" w:rsidTr="00334EB3">
        <w:trPr>
          <w:trHeight w:val="681"/>
        </w:trPr>
        <w:tc>
          <w:tcPr>
            <w:tcW w:w="3402" w:type="dxa"/>
            <w:shd w:val="clear" w:color="auto" w:fill="8064A2" w:themeFill="accent4"/>
            <w:vAlign w:val="center"/>
          </w:tcPr>
          <w:p w:rsidR="00396DBB" w:rsidRPr="00396DBB" w:rsidRDefault="00396DBB" w:rsidP="008E24F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left"/>
              <w:rPr>
                <w:rFonts w:eastAsia="Times New Roman" w:cs="Arial"/>
                <w:color w:val="FFFFFF" w:themeColor="background1"/>
                <w:sz w:val="18"/>
                <w:szCs w:val="20"/>
                <w:lang w:eastAsia="en-GB"/>
              </w:rPr>
            </w:pPr>
            <w:r w:rsidRPr="00396DBB">
              <w:rPr>
                <w:rFonts w:eastAsia="Times New Roman" w:cs="Arial"/>
                <w:b/>
                <w:color w:val="FFFFFF" w:themeColor="background1"/>
                <w:sz w:val="18"/>
                <w:szCs w:val="20"/>
                <w:lang w:eastAsia="en-GB"/>
              </w:rPr>
              <w:t xml:space="preserve">Material we can help promote </w:t>
            </w:r>
            <w:r w:rsidRPr="00396DBB">
              <w:rPr>
                <w:rFonts w:eastAsia="Times New Roman" w:cs="Arial"/>
                <w:color w:val="FFFFFF" w:themeColor="background1"/>
                <w:sz w:val="18"/>
                <w:szCs w:val="20"/>
                <w:lang w:eastAsia="en-GB"/>
              </w:rPr>
              <w:t xml:space="preserve">[your webpage, digital collateral] </w:t>
            </w:r>
          </w:p>
        </w:tc>
        <w:tc>
          <w:tcPr>
            <w:tcW w:w="10915" w:type="dxa"/>
            <w:shd w:val="clear" w:color="auto" w:fill="auto"/>
            <w:noWrap/>
            <w:vAlign w:val="center"/>
          </w:tcPr>
          <w:p w:rsidR="00396DBB" w:rsidRPr="008E6DF3" w:rsidRDefault="00396DBB" w:rsidP="00FE1611">
            <w:pPr>
              <w:spacing w:after="60" w:line="240" w:lineRule="auto"/>
              <w:jc w:val="left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396DBB" w:rsidRPr="00396DBB" w:rsidRDefault="00396DBB" w:rsidP="00396DBB">
      <w:pPr>
        <w:rPr>
          <w:sz w:val="18"/>
        </w:rPr>
      </w:pPr>
    </w:p>
    <w:sectPr w:rsidR="00396DBB" w:rsidRPr="00396DBB" w:rsidSect="00092A48">
      <w:headerReference w:type="default" r:id="rId9"/>
      <w:footerReference w:type="default" r:id="rId10"/>
      <w:pgSz w:w="16840" w:h="11900" w:orient="landscape"/>
      <w:pgMar w:top="1276" w:right="1985" w:bottom="1127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80" w:rsidRDefault="00B95480" w:rsidP="006B7392">
      <w:pPr>
        <w:spacing w:line="240" w:lineRule="auto"/>
      </w:pPr>
      <w:r>
        <w:separator/>
      </w:r>
    </w:p>
  </w:endnote>
  <w:endnote w:type="continuationSeparator" w:id="0">
    <w:p w:rsidR="00B95480" w:rsidRDefault="00B95480" w:rsidP="006B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11" w:rsidRPr="006B7392" w:rsidRDefault="00FE1611" w:rsidP="006B7392">
    <w:pPr>
      <w:tabs>
        <w:tab w:val="right" w:pos="9600"/>
      </w:tabs>
      <w:rPr>
        <w:sz w:val="22"/>
        <w:szCs w:val="22"/>
      </w:rPr>
    </w:pPr>
    <w:r w:rsidRPr="006B7392">
      <w:rPr>
        <w:color w:val="5B3393"/>
        <w:sz w:val="22"/>
        <w:szCs w:val="22"/>
      </w:rPr>
      <w:t>www.</w:t>
    </w:r>
    <w:r w:rsidRPr="006B7392">
      <w:rPr>
        <w:b/>
        <w:color w:val="5B3393"/>
        <w:sz w:val="22"/>
        <w:szCs w:val="22"/>
      </w:rPr>
      <w:t>medtecheurope</w:t>
    </w:r>
    <w:r w:rsidRPr="006B7392">
      <w:rPr>
        <w:color w:val="5B3393"/>
        <w:sz w:val="22"/>
        <w:szCs w:val="22"/>
      </w:rPr>
      <w:t>.org</w:t>
    </w:r>
    <w:r w:rsidRPr="006B7392">
      <w:rPr>
        <w:b/>
        <w:color w:val="5B3393"/>
        <w:sz w:val="22"/>
        <w:szCs w:val="22"/>
      </w:rPr>
      <w:tab/>
    </w:r>
    <w:sdt>
      <w:sdtPr>
        <w:rPr>
          <w:color w:val="5B3393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>
        <w:rPr>
          <w:color w:val="333333"/>
        </w:rPr>
      </w:sdtEndPr>
      <w:sdtContent>
        <w:r>
          <w:rPr>
            <w:color w:val="5B3393"/>
            <w:sz w:val="22"/>
            <w:szCs w:val="22"/>
          </w:rPr>
          <w:tab/>
        </w:r>
        <w:r>
          <w:rPr>
            <w:color w:val="5B3393"/>
            <w:sz w:val="22"/>
            <w:szCs w:val="22"/>
          </w:rPr>
          <w:tab/>
        </w:r>
        <w:r>
          <w:rPr>
            <w:color w:val="5B3393"/>
            <w:sz w:val="22"/>
            <w:szCs w:val="22"/>
          </w:rPr>
          <w:tab/>
        </w:r>
        <w:r>
          <w:rPr>
            <w:color w:val="5B3393"/>
            <w:sz w:val="22"/>
            <w:szCs w:val="22"/>
          </w:rPr>
          <w:tab/>
        </w:r>
        <w:r w:rsidRPr="006B7392">
          <w:rPr>
            <w:color w:val="5B3393"/>
            <w:sz w:val="22"/>
            <w:szCs w:val="22"/>
          </w:rPr>
          <w:t xml:space="preserve">Page </w:t>
        </w:r>
        <w:r w:rsidRPr="006B7392">
          <w:rPr>
            <w:color w:val="5B3393"/>
            <w:sz w:val="22"/>
            <w:szCs w:val="22"/>
          </w:rPr>
          <w:fldChar w:fldCharType="begin"/>
        </w:r>
        <w:r w:rsidRPr="006B7392">
          <w:rPr>
            <w:color w:val="5B3393"/>
            <w:sz w:val="22"/>
            <w:szCs w:val="22"/>
          </w:rPr>
          <w:instrText xml:space="preserve"> PAGE </w:instrText>
        </w:r>
        <w:r w:rsidRPr="006B7392">
          <w:rPr>
            <w:color w:val="5B3393"/>
            <w:sz w:val="22"/>
            <w:szCs w:val="22"/>
          </w:rPr>
          <w:fldChar w:fldCharType="separate"/>
        </w:r>
        <w:r w:rsidR="002578E7">
          <w:rPr>
            <w:noProof/>
            <w:color w:val="5B3393"/>
            <w:sz w:val="22"/>
            <w:szCs w:val="22"/>
          </w:rPr>
          <w:t>2</w:t>
        </w:r>
        <w:r w:rsidRPr="006B7392">
          <w:rPr>
            <w:color w:val="5B3393"/>
            <w:sz w:val="22"/>
            <w:szCs w:val="22"/>
          </w:rPr>
          <w:fldChar w:fldCharType="end"/>
        </w:r>
        <w:r w:rsidRPr="006B7392">
          <w:rPr>
            <w:color w:val="5B3393"/>
            <w:sz w:val="22"/>
            <w:szCs w:val="22"/>
          </w:rPr>
          <w:t xml:space="preserve"> of </w:t>
        </w:r>
        <w:r w:rsidRPr="006B7392">
          <w:rPr>
            <w:color w:val="5B3393"/>
            <w:sz w:val="22"/>
            <w:szCs w:val="22"/>
          </w:rPr>
          <w:fldChar w:fldCharType="begin"/>
        </w:r>
        <w:r w:rsidRPr="006B7392">
          <w:rPr>
            <w:color w:val="5B3393"/>
            <w:sz w:val="22"/>
            <w:szCs w:val="22"/>
          </w:rPr>
          <w:instrText xml:space="preserve"> NUMPAGES  </w:instrText>
        </w:r>
        <w:r w:rsidRPr="006B7392">
          <w:rPr>
            <w:color w:val="5B3393"/>
            <w:sz w:val="22"/>
            <w:szCs w:val="22"/>
          </w:rPr>
          <w:fldChar w:fldCharType="separate"/>
        </w:r>
        <w:r w:rsidR="002578E7">
          <w:rPr>
            <w:noProof/>
            <w:color w:val="5B3393"/>
            <w:sz w:val="22"/>
            <w:szCs w:val="22"/>
          </w:rPr>
          <w:t>2</w:t>
        </w:r>
        <w:r w:rsidRPr="006B7392">
          <w:rPr>
            <w:color w:val="5B3393"/>
            <w:sz w:val="22"/>
            <w:szCs w:val="22"/>
          </w:rPr>
          <w:fldChar w:fldCharType="end"/>
        </w:r>
      </w:sdtContent>
    </w:sdt>
    <w:r w:rsidRPr="006B7392">
      <w:rPr>
        <w:color w:val="5B3393"/>
        <w:sz w:val="22"/>
        <w:szCs w:val="22"/>
      </w:rPr>
      <w:fldChar w:fldCharType="begin"/>
    </w:r>
    <w:r w:rsidRPr="006B7392">
      <w:rPr>
        <w:color w:val="5B3393"/>
        <w:sz w:val="22"/>
        <w:szCs w:val="22"/>
      </w:rPr>
      <w:instrText xml:space="preserve"> { NUMPAGES} -1</w:instrText>
    </w:r>
    <w:r w:rsidRPr="006B7392">
      <w:rPr>
        <w:color w:val="5B339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80" w:rsidRDefault="00B95480" w:rsidP="006B7392">
      <w:pPr>
        <w:spacing w:line="240" w:lineRule="auto"/>
      </w:pPr>
      <w:r>
        <w:separator/>
      </w:r>
    </w:p>
  </w:footnote>
  <w:footnote w:type="continuationSeparator" w:id="0">
    <w:p w:rsidR="00B95480" w:rsidRDefault="00B95480" w:rsidP="006B7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11" w:rsidRDefault="00FE1611">
    <w:pPr>
      <w:pStyle w:val="Header"/>
    </w:pPr>
  </w:p>
  <w:p w:rsidR="00FE1611" w:rsidRDefault="00FE1611">
    <w:pPr>
      <w:pStyle w:val="Header"/>
    </w:pPr>
  </w:p>
  <w:p w:rsidR="00FE1611" w:rsidRDefault="00FE1611">
    <w:pPr>
      <w:pStyle w:val="Header"/>
    </w:pPr>
  </w:p>
  <w:p w:rsidR="00FE1611" w:rsidRDefault="00FE161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FDDFF0" wp14:editId="1C84E8DC">
          <wp:simplePos x="0" y="0"/>
          <wp:positionH relativeFrom="page">
            <wp:posOffset>720090</wp:posOffset>
          </wp:positionH>
          <wp:positionV relativeFrom="page">
            <wp:posOffset>532130</wp:posOffset>
          </wp:positionV>
          <wp:extent cx="2171700" cy="363681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OMED-MedTech_Europe-WORD_templates-LAYOUTs_forPRESS-RELEASE_V04_forHeader+Footer_PNG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636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6AA"/>
    <w:multiLevelType w:val="hybridMultilevel"/>
    <w:tmpl w:val="7FFEC18C"/>
    <w:lvl w:ilvl="0" w:tplc="B7E8D6EA">
      <w:numFmt w:val="bullet"/>
      <w:pStyle w:val="Bulletslis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D74"/>
    <w:multiLevelType w:val="hybridMultilevel"/>
    <w:tmpl w:val="926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3B0"/>
    <w:multiLevelType w:val="hybridMultilevel"/>
    <w:tmpl w:val="0D7A52EA"/>
    <w:lvl w:ilvl="0" w:tplc="FB360B90">
      <w:start w:val="1"/>
      <w:numFmt w:val="decimal"/>
      <w:pStyle w:val="ListParagraph"/>
      <w:lvlText w:val="%1 -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82545A"/>
    <w:multiLevelType w:val="hybridMultilevel"/>
    <w:tmpl w:val="A27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1D88"/>
    <w:multiLevelType w:val="hybridMultilevel"/>
    <w:tmpl w:val="3A100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2E3B"/>
    <w:multiLevelType w:val="hybridMultilevel"/>
    <w:tmpl w:val="DAA4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312A"/>
    <w:multiLevelType w:val="hybridMultilevel"/>
    <w:tmpl w:val="4AB8EFBE"/>
    <w:lvl w:ilvl="0" w:tplc="82C2C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93D"/>
    <w:multiLevelType w:val="hybridMultilevel"/>
    <w:tmpl w:val="4AB8EFBE"/>
    <w:lvl w:ilvl="0" w:tplc="82C2C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C"/>
    <w:rsid w:val="00076792"/>
    <w:rsid w:val="00092A48"/>
    <w:rsid w:val="00152F24"/>
    <w:rsid w:val="001B631B"/>
    <w:rsid w:val="001D4D9F"/>
    <w:rsid w:val="0025369F"/>
    <w:rsid w:val="002578E7"/>
    <w:rsid w:val="002D0C13"/>
    <w:rsid w:val="002F0785"/>
    <w:rsid w:val="0031199D"/>
    <w:rsid w:val="003169BC"/>
    <w:rsid w:val="00334EB3"/>
    <w:rsid w:val="00396DBB"/>
    <w:rsid w:val="003B1220"/>
    <w:rsid w:val="00447F1C"/>
    <w:rsid w:val="004D654D"/>
    <w:rsid w:val="00555130"/>
    <w:rsid w:val="00607B9E"/>
    <w:rsid w:val="006776A4"/>
    <w:rsid w:val="006B7392"/>
    <w:rsid w:val="00743DF7"/>
    <w:rsid w:val="00764D9D"/>
    <w:rsid w:val="00776EE9"/>
    <w:rsid w:val="00790D40"/>
    <w:rsid w:val="007A4144"/>
    <w:rsid w:val="00861AC9"/>
    <w:rsid w:val="008825CF"/>
    <w:rsid w:val="008979D3"/>
    <w:rsid w:val="008A5C0E"/>
    <w:rsid w:val="008E24F5"/>
    <w:rsid w:val="008E4C8E"/>
    <w:rsid w:val="008E6DF3"/>
    <w:rsid w:val="00966BA3"/>
    <w:rsid w:val="00AC49E3"/>
    <w:rsid w:val="00B83218"/>
    <w:rsid w:val="00B95480"/>
    <w:rsid w:val="00C4768B"/>
    <w:rsid w:val="00C71D2E"/>
    <w:rsid w:val="00C71FD6"/>
    <w:rsid w:val="00CE65C4"/>
    <w:rsid w:val="00D36865"/>
    <w:rsid w:val="00DA76BB"/>
    <w:rsid w:val="00DD6E0F"/>
    <w:rsid w:val="00E3121A"/>
    <w:rsid w:val="00E553D0"/>
    <w:rsid w:val="00E56A76"/>
    <w:rsid w:val="00E6607B"/>
    <w:rsid w:val="00F56203"/>
    <w:rsid w:val="00F933FC"/>
    <w:rsid w:val="00F945C8"/>
    <w:rsid w:val="00FB4622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621545"/>
  <w15:docId w15:val="{89CC2ACF-2383-4A6B-918C-CFB07CF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9BC"/>
    <w:pPr>
      <w:spacing w:line="320" w:lineRule="exact"/>
      <w:jc w:val="both"/>
    </w:pPr>
    <w:rPr>
      <w:rFonts w:ascii="Arial" w:eastAsiaTheme="minorHAnsi" w:hAnsi="Arial" w:cs="Myriad Pro"/>
      <w:color w:val="333333"/>
      <w:szCs w:val="16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392"/>
    <w:pPr>
      <w:keepNext/>
      <w:keepLines/>
      <w:jc w:val="center"/>
      <w:outlineLvl w:val="0"/>
    </w:pPr>
    <w:rPr>
      <w:rFonts w:eastAsiaTheme="majorEastAsia" w:cstheme="majorBidi"/>
      <w:b/>
      <w:bCs/>
      <w:color w:val="0084A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392"/>
    <w:pPr>
      <w:keepNext/>
      <w:keepLines/>
      <w:jc w:val="center"/>
      <w:outlineLvl w:val="1"/>
    </w:pPr>
    <w:rPr>
      <w:rFonts w:eastAsiaTheme="majorEastAsia" w:cstheme="majorBidi"/>
      <w:bCs/>
      <w:color w:val="5B33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392"/>
    <w:pPr>
      <w:keepNext/>
      <w:keepLines/>
      <w:outlineLvl w:val="2"/>
    </w:pPr>
    <w:rPr>
      <w:rFonts w:eastAsiaTheme="majorEastAsia" w:cstheme="majorBidi"/>
      <w:b/>
      <w:bCs/>
      <w:color w:val="5B339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392"/>
    <w:pPr>
      <w:keepNext/>
      <w:keepLines/>
      <w:outlineLvl w:val="3"/>
    </w:pPr>
    <w:rPr>
      <w:rFonts w:eastAsiaTheme="majorEastAsia" w:cstheme="majorBidi"/>
      <w:bCs/>
      <w:iCs/>
      <w:color w:val="0084A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9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B7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92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7392"/>
    <w:rPr>
      <w:rFonts w:ascii="Arial" w:eastAsiaTheme="majorEastAsia" w:hAnsi="Arial" w:cstheme="majorBidi"/>
      <w:b/>
      <w:bCs/>
      <w:color w:val="0084A8"/>
      <w:sz w:val="32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7392"/>
    <w:rPr>
      <w:rFonts w:ascii="Arial" w:eastAsiaTheme="majorEastAsia" w:hAnsi="Arial" w:cstheme="majorBidi"/>
      <w:bCs/>
      <w:color w:val="5B3393"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B7392"/>
    <w:rPr>
      <w:rFonts w:ascii="Arial" w:eastAsiaTheme="majorEastAsia" w:hAnsi="Arial" w:cstheme="majorBidi"/>
      <w:b/>
      <w:bCs/>
      <w:color w:val="5B3393"/>
      <w:sz w:val="24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B7392"/>
    <w:rPr>
      <w:rFonts w:ascii="Arial" w:eastAsiaTheme="majorEastAsia" w:hAnsi="Arial" w:cstheme="majorBidi"/>
      <w:bCs/>
      <w:iCs/>
      <w:color w:val="0084A8"/>
      <w:szCs w:val="16"/>
      <w:u w:val="single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B7392"/>
    <w:pPr>
      <w:numPr>
        <w:numId w:val="2"/>
      </w:numPr>
      <w:contextualSpacing/>
    </w:pPr>
  </w:style>
  <w:style w:type="paragraph" w:customStyle="1" w:styleId="Bulletslist">
    <w:name w:val="Bullets list"/>
    <w:basedOn w:val="ListParagraph"/>
    <w:link w:val="BulletslistChar"/>
    <w:qFormat/>
    <w:rsid w:val="006B7392"/>
    <w:pPr>
      <w:numPr>
        <w:numId w:val="1"/>
      </w:numPr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7392"/>
    <w:rPr>
      <w:rFonts w:ascii="Arial" w:eastAsiaTheme="minorHAnsi" w:hAnsi="Arial" w:cs="Myriad Pro"/>
      <w:color w:val="333333"/>
      <w:szCs w:val="16"/>
      <w:lang w:val="en-GB" w:eastAsia="en-US"/>
    </w:rPr>
  </w:style>
  <w:style w:type="character" w:customStyle="1" w:styleId="BulletslistChar">
    <w:name w:val="Bullets list Char"/>
    <w:basedOn w:val="ListParagraphChar"/>
    <w:link w:val="Bulletslist"/>
    <w:rsid w:val="006B7392"/>
    <w:rPr>
      <w:rFonts w:ascii="Arial" w:eastAsiaTheme="minorHAnsi" w:hAnsi="Arial" w:cs="Myriad Pro"/>
      <w:color w:val="333333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16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9D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9D"/>
    <w:rPr>
      <w:rFonts w:ascii="Tahoma" w:eastAsiaTheme="minorHAnsi" w:hAnsi="Tahoma" w:cs="Tahoma"/>
      <w:color w:val="333333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C71D2E"/>
    <w:rPr>
      <w:rFonts w:ascii="Arial" w:eastAsiaTheme="minorHAnsi" w:hAnsi="Arial" w:cs="Myriad Pro"/>
      <w:color w:val="333333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\AppData\Local\Microsoft\Windows\INetCache\Content.Outlook\RZPCYZ8I\www.medtechwe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555D-22B1-466D-B4E0-ACB0C0CA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2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Laurenzia Ancona</dc:creator>
  <cp:lastModifiedBy>Marie-Hélène Lattes</cp:lastModifiedBy>
  <cp:revision>4</cp:revision>
  <dcterms:created xsi:type="dcterms:W3CDTF">2019-03-05T13:05:00Z</dcterms:created>
  <dcterms:modified xsi:type="dcterms:W3CDTF">2019-03-07T08:14:00Z</dcterms:modified>
</cp:coreProperties>
</file>